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83C" w:rsidRDefault="00783B39" w:rsidP="00783B39">
      <w:pPr>
        <w:jc w:val="center"/>
        <w:rPr>
          <w:b/>
        </w:rPr>
      </w:pPr>
      <w:r w:rsidRPr="00783B39">
        <w:rPr>
          <w:b/>
        </w:rPr>
        <w:t>ΤΕΧΝΙΚΕΣ ΠΡΟΔΙΑΓΡΑΦΕΣ</w:t>
      </w:r>
    </w:p>
    <w:p w:rsidR="00783B39" w:rsidRDefault="00783B39" w:rsidP="00783B39">
      <w:pPr>
        <w:jc w:val="center"/>
        <w:rPr>
          <w:b/>
        </w:rPr>
      </w:pPr>
    </w:p>
    <w:p w:rsidR="00783B39" w:rsidRDefault="00783B39" w:rsidP="00783B39">
      <w:r>
        <w:t>Να αναφερθεί μοντέλο και</w:t>
      </w:r>
    </w:p>
    <w:p w:rsidR="00783B39" w:rsidRDefault="00783B39" w:rsidP="00783B39">
      <w:r>
        <w:t>εταιρεία κατασκευής</w:t>
      </w:r>
    </w:p>
    <w:p w:rsidR="00783B39" w:rsidRDefault="00783B39" w:rsidP="00783B39">
      <w:r>
        <w:t>ΝΑΙ</w:t>
      </w:r>
    </w:p>
    <w:p w:rsidR="00783B39" w:rsidRDefault="00783B39" w:rsidP="00783B39">
      <w:r>
        <w:t>Αριθμός μονάδων 3</w:t>
      </w:r>
    </w:p>
    <w:p w:rsidR="00783B39" w:rsidRDefault="00783B39" w:rsidP="00783B39">
      <w:r>
        <w:t>Τεχνολογία απευθείας μεταφοράς</w:t>
      </w:r>
    </w:p>
    <w:p w:rsidR="00783B39" w:rsidRDefault="00783B39" w:rsidP="00783B39">
      <w:r>
        <w:t xml:space="preserve">Ταχύτητα </w:t>
      </w:r>
      <w:proofErr w:type="spellStart"/>
      <w:r>
        <w:t>Εκύπωσης</w:t>
      </w:r>
      <w:proofErr w:type="spellEnd"/>
      <w:r>
        <w:t xml:space="preserve"> &gt;= 51mm/s για περικάρπιο 2</w:t>
      </w:r>
    </w:p>
    <w:p w:rsidR="00783B39" w:rsidRDefault="00783B39" w:rsidP="00783B39">
      <w:r>
        <w:t>ιντσών</w:t>
      </w:r>
    </w:p>
    <w:p w:rsidR="00783B39" w:rsidRDefault="00783B39" w:rsidP="00783B39">
      <w:r>
        <w:t>&gt;= 102mm/s για περικάρπιο 4</w:t>
      </w:r>
    </w:p>
    <w:p w:rsidR="00783B39" w:rsidRDefault="00783B39" w:rsidP="00783B39">
      <w:r>
        <w:t>ιντσών</w:t>
      </w:r>
    </w:p>
    <w:p w:rsidR="00783B39" w:rsidRDefault="00783B39" w:rsidP="00783B39">
      <w:r>
        <w:t>μέγιστη ανάλυση 300DPI</w:t>
      </w:r>
    </w:p>
    <w:p w:rsidR="00783B39" w:rsidRDefault="00783B39" w:rsidP="00783B39">
      <w:r>
        <w:t xml:space="preserve">Συνδεσιμότητα USB, 10/100 </w:t>
      </w:r>
      <w:proofErr w:type="spellStart"/>
      <w:r>
        <w:t>Ethernet</w:t>
      </w:r>
      <w:proofErr w:type="spellEnd"/>
    </w:p>
    <w:p w:rsidR="00783B39" w:rsidRDefault="00783B39" w:rsidP="00783B39">
      <w:r>
        <w:t>Λειτουργία τυπικής</w:t>
      </w:r>
    </w:p>
    <w:p w:rsidR="00783B39" w:rsidRDefault="00783B39" w:rsidP="00783B39">
      <w:r>
        <w:t>λειτουργίας</w:t>
      </w:r>
    </w:p>
    <w:p w:rsidR="00783B39" w:rsidRDefault="00783B39" w:rsidP="00783B39">
      <w:proofErr w:type="spellStart"/>
      <w:r>
        <w:t>Tear-off</w:t>
      </w:r>
      <w:proofErr w:type="spellEnd"/>
    </w:p>
    <w:p w:rsidR="00783B39" w:rsidRDefault="00783B39" w:rsidP="00783B39">
      <w:r>
        <w:t xml:space="preserve">Αισθητήρες </w:t>
      </w:r>
      <w:proofErr w:type="spellStart"/>
      <w:r>
        <w:t>Head-up</w:t>
      </w:r>
      <w:proofErr w:type="spellEnd"/>
      <w:r>
        <w:t xml:space="preserve">,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,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Out</w:t>
      </w:r>
      <w:proofErr w:type="spellEnd"/>
    </w:p>
    <w:p w:rsidR="00783B39" w:rsidRDefault="00783B39" w:rsidP="00783B39">
      <w:r>
        <w:t>Αντικατάσταση κεφαλής</w:t>
      </w:r>
    </w:p>
    <w:p w:rsidR="00783B39" w:rsidRDefault="00783B39" w:rsidP="00783B39">
      <w:r>
        <w:t>εκτύπωσης και πλάκας</w:t>
      </w:r>
    </w:p>
    <w:p w:rsidR="00783B39" w:rsidRDefault="00783B39" w:rsidP="00783B39">
      <w:r>
        <w:t>χωρίς εργαλεία ΝΑΙ</w:t>
      </w:r>
    </w:p>
    <w:p w:rsidR="00783B39" w:rsidRDefault="00783B39" w:rsidP="00783B39">
      <w:r>
        <w:t>Ενδεικτική λυχνία</w:t>
      </w:r>
    </w:p>
    <w:p w:rsidR="00783B39" w:rsidRDefault="00783B39" w:rsidP="00783B39">
      <w:r>
        <w:t>Φωτιζόμενης χαμηλής</w:t>
      </w:r>
    </w:p>
    <w:p w:rsidR="00783B39" w:rsidRDefault="00783B39" w:rsidP="00783B39">
      <w:r>
        <w:t xml:space="preserve">στάθμης / εξόδου </w:t>
      </w:r>
      <w:proofErr w:type="spellStart"/>
      <w:r>
        <w:t>media</w:t>
      </w:r>
      <w:proofErr w:type="spellEnd"/>
      <w:r>
        <w:t xml:space="preserve"> ΝΑΙ</w:t>
      </w:r>
    </w:p>
    <w:p w:rsidR="00783B39" w:rsidRDefault="00783B39" w:rsidP="00783B39">
      <w:r>
        <w:t>Αυτόματη φόρτωση —</w:t>
      </w:r>
    </w:p>
    <w:p w:rsidR="00783B39" w:rsidRDefault="00783B39" w:rsidP="00783B39">
      <w:r>
        <w:t>καμία επαφή χρήστη</w:t>
      </w:r>
    </w:p>
    <w:p w:rsidR="00783B39" w:rsidRDefault="00783B39" w:rsidP="00783B39">
      <w:r>
        <w:t xml:space="preserve">με </w:t>
      </w:r>
      <w:proofErr w:type="spellStart"/>
      <w:r>
        <w:t>media</w:t>
      </w:r>
      <w:proofErr w:type="spellEnd"/>
      <w:r>
        <w:t xml:space="preserve"> κατά την</w:t>
      </w:r>
    </w:p>
    <w:p w:rsidR="00783B39" w:rsidRDefault="00783B39" w:rsidP="00783B39">
      <w:r>
        <w:t>τοποθέτηση ή την</w:t>
      </w:r>
    </w:p>
    <w:p w:rsidR="00783B39" w:rsidRDefault="00783B39" w:rsidP="00783B39">
      <w:r>
        <w:t>αφαίρεση ΝΑΙ</w:t>
      </w:r>
    </w:p>
    <w:p w:rsidR="00783B39" w:rsidRDefault="00783B39" w:rsidP="00783B39">
      <w:r>
        <w:t>Τυπική μνήμη SDRAM =&gt;256 MB</w:t>
      </w:r>
    </w:p>
    <w:p w:rsidR="00783B39" w:rsidRDefault="00783B39" w:rsidP="00783B39">
      <w:r>
        <w:t>Τυπική μνήμη Flash =&gt;512 MB</w:t>
      </w:r>
    </w:p>
    <w:p w:rsidR="00783B39" w:rsidRDefault="00783B39" w:rsidP="00783B39">
      <w:r>
        <w:t>Πλαίσιο διπλού</w:t>
      </w:r>
    </w:p>
    <w:p w:rsidR="00783B39" w:rsidRDefault="00783B39" w:rsidP="00783B39">
      <w:r>
        <w:lastRenderedPageBreak/>
        <w:t>τοιχώματος</w:t>
      </w:r>
    </w:p>
    <w:p w:rsidR="00783B39" w:rsidRDefault="00783B39" w:rsidP="00783B39">
      <w:r>
        <w:t>ΝΑΙ , ανθεκτικό στην κρούση</w:t>
      </w:r>
    </w:p>
    <w:p w:rsidR="00783B39" w:rsidRDefault="00783B39" w:rsidP="00783B39">
      <w:r>
        <w:t>πλαστικό</w:t>
      </w:r>
    </w:p>
    <w:p w:rsidR="00783B39" w:rsidRPr="00783B39" w:rsidRDefault="00783B39" w:rsidP="00783B39">
      <w:r>
        <w:t xml:space="preserve">Εγγύηση &gt;=5 </w:t>
      </w:r>
      <w:proofErr w:type="spellStart"/>
      <w:r>
        <w:t>ετώ</w:t>
      </w:r>
      <w:bookmarkStart w:id="0" w:name="_GoBack"/>
      <w:bookmarkEnd w:id="0"/>
      <w:proofErr w:type="spellEnd"/>
    </w:p>
    <w:sectPr w:rsidR="00783B39" w:rsidRPr="00783B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39"/>
    <w:rsid w:val="00783B39"/>
    <w:rsid w:val="00D9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66AC"/>
  <w15:chartTrackingRefBased/>
  <w15:docId w15:val="{E9B596AD-0782-4791-B289-3218177D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587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Αρετη Στασινοπούλου</dc:creator>
  <cp:keywords/>
  <dc:description/>
  <cp:lastModifiedBy>Αρετη Στασινοπούλου</cp:lastModifiedBy>
  <cp:revision>1</cp:revision>
  <dcterms:created xsi:type="dcterms:W3CDTF">2024-04-19T07:44:00Z</dcterms:created>
  <dcterms:modified xsi:type="dcterms:W3CDTF">2024-04-19T07:44:00Z</dcterms:modified>
</cp:coreProperties>
</file>