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Default="00851147" w:rsidP="00851147">
      <w:r>
        <w:t>Σετ προσωρινού υποκλείδιου/</w:t>
      </w:r>
      <w:proofErr w:type="spellStart"/>
      <w:r>
        <w:t>σφαγιτιδικού</w:t>
      </w:r>
      <w:proofErr w:type="spellEnd"/>
      <w:r>
        <w:t xml:space="preserve">/μηριαίου καθετήρα διπλού αυλού 11 &amp; 12FR από </w:t>
      </w:r>
      <w:proofErr w:type="spellStart"/>
      <w:r>
        <w:t>θερμοευαίσθητη</w:t>
      </w:r>
      <w:proofErr w:type="spellEnd"/>
      <w:r>
        <w:t xml:space="preserve"> </w:t>
      </w:r>
      <w:proofErr w:type="spellStart"/>
      <w:r>
        <w:t>πολυουρεθάνη</w:t>
      </w:r>
      <w:proofErr w:type="spellEnd"/>
      <w:r>
        <w:t xml:space="preserve"> και σε μήκη 15 , 20 και 24 εκατοστά με διάταξη αυλών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. </w:t>
      </w:r>
    </w:p>
    <w:p w:rsidR="00851147" w:rsidRDefault="00851147" w:rsidP="00851147">
      <w:r>
        <w:t>Το σετ να περιλαμβάνει :</w:t>
      </w:r>
    </w:p>
    <w:p w:rsidR="00851147" w:rsidRDefault="00851147" w:rsidP="00851147">
      <w:r>
        <w:t xml:space="preserve">καθετήρα διπλού αυλού, βελόνα παρακέντησης, συρμάτινο οδηγό τύπου J </w:t>
      </w:r>
      <w:proofErr w:type="spellStart"/>
      <w:r>
        <w:t>tip</w:t>
      </w:r>
      <w:proofErr w:type="spellEnd"/>
      <w:r>
        <w:t>, αγγειακό διαστολέα, πώματα, κλπ.</w:t>
      </w:r>
    </w:p>
    <w:p w:rsidR="00851147" w:rsidRDefault="00851147" w:rsidP="00851147">
      <w:proofErr w:type="spellStart"/>
      <w:r>
        <w:t>Ακτινοσκιερός</w:t>
      </w:r>
      <w:proofErr w:type="spellEnd"/>
      <w:r>
        <w:t xml:space="preserve">,  κατάλληλος για αιμοκάθαρση, </w:t>
      </w:r>
      <w:proofErr w:type="spellStart"/>
      <w:r>
        <w:t>αιμοδιήθηση</w:t>
      </w:r>
      <w:proofErr w:type="spellEnd"/>
      <w:r>
        <w:t xml:space="preserve">, </w:t>
      </w:r>
      <w:proofErr w:type="spellStart"/>
      <w:r>
        <w:t>πλασμαφαίρεση</w:t>
      </w:r>
      <w:proofErr w:type="spellEnd"/>
      <w:r>
        <w:t xml:space="preserve">, CVVH κλπ. </w:t>
      </w:r>
    </w:p>
    <w:p w:rsidR="00851147" w:rsidRDefault="00851147" w:rsidP="00851147">
      <w:r>
        <w:t xml:space="preserve">Η παροχή αίματος να είναι περίπου 300 </w:t>
      </w:r>
      <w:proofErr w:type="spellStart"/>
      <w:r>
        <w:t>ml</w:t>
      </w:r>
      <w:proofErr w:type="spellEnd"/>
      <w:r>
        <w:t>/</w:t>
      </w:r>
      <w:proofErr w:type="spellStart"/>
      <w:r>
        <w:t>min</w:t>
      </w:r>
      <w:proofErr w:type="spellEnd"/>
      <w:r>
        <w:t xml:space="preserve">. </w:t>
      </w:r>
    </w:p>
    <w:p w:rsidR="00851147" w:rsidRDefault="00851147" w:rsidP="00851147">
      <w:r>
        <w:t>Να αναφέρεται ο όγκος πλήρωσης των αυλών στα σκέλη του καθετήρα.</w:t>
      </w:r>
    </w:p>
    <w:p w:rsidR="00851147" w:rsidRDefault="00851147" w:rsidP="00851147">
      <w:r>
        <w:t xml:space="preserve">Οι  καθετήρες να διατίθενται σε 3 μορφές: με σκέλη σε ευθεία διάταξη, με κυρτό κορμό ή με  κυρτά άκρα για την κάλυψη των αναγκών όλων των ασθενών της μονάδας. </w:t>
      </w:r>
    </w:p>
    <w:p w:rsidR="002D1B6C" w:rsidRDefault="00851147" w:rsidP="00851147">
      <w:r>
        <w:t>Να φέρει σήμανση CE.</w:t>
      </w:r>
      <w:bookmarkStart w:id="0" w:name="_GoBack"/>
      <w:bookmarkEnd w:id="0"/>
    </w:p>
    <w:sectPr w:rsidR="002D1B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7"/>
    <w:rsid w:val="002D1B6C"/>
    <w:rsid w:val="008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E2903-DA75-4359-BD40-BEA3F4BB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2025-08-27T05:26:00Z</dcterms:created>
  <dcterms:modified xsi:type="dcterms:W3CDTF">2025-08-27T05:27:00Z</dcterms:modified>
</cp:coreProperties>
</file>