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76" w:rsidRDefault="00457076" w:rsidP="00457076"/>
    <w:p w:rsidR="00457076" w:rsidRDefault="00457076" w:rsidP="00457076">
      <w:r w:rsidRPr="00457076">
        <w:t>ΣΥΣΚΕΥΗ ΕΛΕΓΧΟΥ ΦΟΡΤΙΟΥ ΚΛΙΒΑΝΟΥ ΑΤΜΟΥ</w:t>
      </w:r>
      <w:bookmarkStart w:id="0" w:name="_GoBack"/>
      <w:bookmarkEnd w:id="0"/>
    </w:p>
    <w:p w:rsidR="00457076" w:rsidRDefault="00457076" w:rsidP="00457076">
      <w:r>
        <w:t>1.</w:t>
      </w:r>
      <w:r>
        <w:tab/>
        <w:t>Για την εφαρμογή των δεικτών να γίνεται χρήση συσκευής PCD (</w:t>
      </w:r>
      <w:proofErr w:type="spellStart"/>
      <w:r>
        <w:t>Process</w:t>
      </w:r>
      <w:proofErr w:type="spellEnd"/>
    </w:p>
    <w:p w:rsidR="00457076" w:rsidRDefault="00457076" w:rsidP="00457076">
      <w:proofErr w:type="spellStart"/>
      <w:r>
        <w:t>Challenge</w:t>
      </w:r>
      <w:proofErr w:type="spellEnd"/>
      <w:r>
        <w:t xml:space="preserve"> </w:t>
      </w:r>
      <w:proofErr w:type="spellStart"/>
      <w:r>
        <w:t>Device</w:t>
      </w:r>
      <w:proofErr w:type="spellEnd"/>
      <w:r>
        <w:t>).</w:t>
      </w:r>
    </w:p>
    <w:p w:rsidR="00457076" w:rsidRDefault="00457076" w:rsidP="00457076">
      <w:r>
        <w:t>2.</w:t>
      </w:r>
      <w:r>
        <w:tab/>
        <w:t>Το σύστημα PCD και χημικός δείκτης να είναι δοκιμασμένο ως σύστημα Τύπου 2 σύμφωνα με το πρότυπο ISO 11140 και να φέρει την κατάλληλη σήμανση. Να κατατεθεί επίσημο έγγραφο του κατασκευαστή που να το αποδεικνύει</w:t>
      </w:r>
    </w:p>
    <w:p w:rsidR="00457076" w:rsidRDefault="00457076" w:rsidP="00457076">
      <w:r>
        <w:t>3.</w:t>
      </w:r>
      <w:r>
        <w:tab/>
        <w:t>Η συσκευή PCD να αποτελείται από εσωτερικό ανοξείδωτο μεταλλικό</w:t>
      </w:r>
    </w:p>
    <w:p w:rsidR="00457076" w:rsidRDefault="00457076" w:rsidP="00457076">
      <w:r>
        <w:t>σωλήνα σπειροειδούς κατασκευής, του οποίου η μία άκρη να συνδέεται με κατάλληλη υποδοχή μέσα στην οποία προσαρμόζεται ο χημικός δείκτης και εξωτερικό πλαστικό περίβλημα. Ο συνολικός όγκος της υποδοχής του χημικού δείκτη να μην ξεπερνά τα 7ml. Το εξωτερικό περίβλημα να είναι ανθεκτικής συνθετικής κατασκευής η οποία να εξασφαλίζει απεριόριστο αριθμό χρήσεων και προστασία των χειριστών.</w:t>
      </w:r>
    </w:p>
    <w:p w:rsidR="00457076" w:rsidRDefault="00457076" w:rsidP="00457076">
      <w:r>
        <w:t>4.</w:t>
      </w:r>
      <w:r>
        <w:tab/>
        <w:t xml:space="preserve">H συσκευή PCD να πληροί τις προδιαγραφές της Οδηγίας ISO 11140-6. Να κατατεθεί μελέτη από ανεξάρτητο εργαστήριο που να το αποδεικνύει. </w:t>
      </w:r>
    </w:p>
    <w:p w:rsidR="00457076" w:rsidRDefault="00457076" w:rsidP="00457076">
      <w:r>
        <w:t>5.</w:t>
      </w:r>
      <w:r>
        <w:tab/>
        <w:t xml:space="preserve">Το σύστημα να ελέγχει την αφαίρεση αέρα, την διεισδυτικότητα του ατμού, </w:t>
      </w:r>
    </w:p>
    <w:p w:rsidR="00457076" w:rsidRDefault="00457076" w:rsidP="00457076">
      <w:r>
        <w:t xml:space="preserve">την θερμοκρασία και τον χρόνο επαφής του ατμού σε όλων των τύπων τα εργαλεία (ακόμη και σε </w:t>
      </w:r>
      <w:proofErr w:type="spellStart"/>
      <w:r>
        <w:t>αυλοειδή</w:t>
      </w:r>
      <w:proofErr w:type="spellEnd"/>
      <w:r>
        <w:t xml:space="preserve"> και σωληνωτά εργαλεία).</w:t>
      </w:r>
    </w:p>
    <w:p w:rsidR="00457076" w:rsidRDefault="00457076" w:rsidP="00457076">
      <w:r>
        <w:t>6.</w:t>
      </w:r>
      <w:r>
        <w:tab/>
        <w:t>Ο χημικός δείκτης να είναι κατάλληλος για θερμοκρασίες 121οC και 134οC και να αντιδρά σε όλες τις σημαντικές παραμέτρους της υγρής αποστείρωσης (θερμοκρασία, χρόνο, υγρασία/ατμό).</w:t>
      </w:r>
    </w:p>
    <w:p w:rsidR="00457076" w:rsidRDefault="00457076" w:rsidP="00457076">
      <w:r>
        <w:t>7.</w:t>
      </w:r>
      <w:r>
        <w:tab/>
        <w:t>Το σύστημα να είναι κατάλληλο για την ανίχνευση τυχόν συμπυκνωμάτων.</w:t>
      </w:r>
    </w:p>
    <w:p w:rsidR="00457076" w:rsidRDefault="00457076" w:rsidP="00457076">
      <w:r>
        <w:t>8.</w:t>
      </w:r>
      <w:r>
        <w:tab/>
        <w:t>Ο δείκτης να είναι μικρών διαστάσεων, αυτοκόλλητος ώστε να μπορεί να</w:t>
      </w:r>
    </w:p>
    <w:p w:rsidR="00457076" w:rsidRDefault="00457076" w:rsidP="00457076">
      <w:r>
        <w:t>χρησιμοποιηθεί μετά το τέλος του κύκλου για αρχειοθέτηση.</w:t>
      </w:r>
    </w:p>
    <w:p w:rsidR="00457076" w:rsidRDefault="00457076" w:rsidP="00457076">
      <w:r>
        <w:t>9.</w:t>
      </w:r>
      <w:r>
        <w:tab/>
        <w:t>Το αποτέλεσμα του χημικού δείκτη να είναι ομοιογενές ώστε να είναι δυνατόν</w:t>
      </w:r>
    </w:p>
    <w:p w:rsidR="00457076" w:rsidRDefault="00457076" w:rsidP="00457076">
      <w:r>
        <w:t>να αναγνωσθεί αμέσως και εύκολα με το τέλος του κύκλου, να αρχειοθετηθεί</w:t>
      </w:r>
    </w:p>
    <w:p w:rsidR="00457076" w:rsidRDefault="00457076" w:rsidP="00457076">
      <w:r>
        <w:t>στο ημερολόγιο του κλιβάνου και να πιστοποιεί τη σωστή αποστείρωση όλου</w:t>
      </w:r>
    </w:p>
    <w:p w:rsidR="00457076" w:rsidRDefault="00457076" w:rsidP="00457076">
      <w:r>
        <w:t>του φορτίου.</w:t>
      </w:r>
    </w:p>
    <w:p w:rsidR="00457076" w:rsidRDefault="00457076" w:rsidP="00457076">
      <w:r>
        <w:t>10.</w:t>
      </w:r>
      <w:r>
        <w:tab/>
        <w:t>Τα αποτελέσματα να είναι ευδιάκριτα, εύκολης και άμεσης ερμηνείας και η</w:t>
      </w:r>
    </w:p>
    <w:p w:rsidR="00457076" w:rsidRDefault="00457076" w:rsidP="00457076">
      <w:r>
        <w:t>χρωματική αλλαγή να παραμένει μόνιμα. Η μελάνη στο φύλλο να παραμένει</w:t>
      </w:r>
    </w:p>
    <w:p w:rsidR="00457076" w:rsidRDefault="00457076" w:rsidP="00457076">
      <w:r>
        <w:t>αναλλοίωτη και μετά την αρχειοθέτηση του φύλλου για μεγάλο χρονικό</w:t>
      </w:r>
    </w:p>
    <w:p w:rsidR="00457076" w:rsidRDefault="00457076" w:rsidP="00457076">
      <w:r>
        <w:t>διάστημα.</w:t>
      </w:r>
    </w:p>
    <w:p w:rsidR="00457076" w:rsidRDefault="00457076" w:rsidP="00457076">
      <w:r>
        <w:t>11.</w:t>
      </w:r>
      <w:r>
        <w:tab/>
        <w:t>Ο προμηθευτής να είναι κατάλληλα εκπαιδευμένος στο προϊόν από την κατασκευάστρια εταιρεία. Να κατατεθεί πρόσφατη βεβαίωση του εργοστασίου που να το αποδεικνύει</w:t>
      </w:r>
    </w:p>
    <w:p w:rsidR="00D55687" w:rsidRDefault="00457076" w:rsidP="00457076">
      <w:r>
        <w:t>"</w:t>
      </w:r>
      <w:r>
        <w:tab/>
      </w:r>
    </w:p>
    <w:sectPr w:rsidR="00D55687" w:rsidSect="0045707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76"/>
    <w:rsid w:val="00457076"/>
    <w:rsid w:val="00D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F9E6"/>
  <w15:chartTrackingRefBased/>
  <w15:docId w15:val="{F675C56F-BE3B-4B57-80A2-00F92837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2025-11-25T08:49:00Z</dcterms:created>
  <dcterms:modified xsi:type="dcterms:W3CDTF">2025-11-25T08:49:00Z</dcterms:modified>
</cp:coreProperties>
</file>