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695" w:rsidRPr="00AD4C1E" w:rsidRDefault="00AD4C1E" w:rsidP="00AD4C1E">
      <w:r w:rsidRPr="00AD4C1E">
        <w:t xml:space="preserve">Αποτελούμενοι από βαμβάκι σε </w:t>
      </w:r>
      <w:proofErr w:type="spellStart"/>
      <w:r w:rsidRPr="00AD4C1E">
        <w:t>πασοστό</w:t>
      </w:r>
      <w:proofErr w:type="spellEnd"/>
      <w:r w:rsidRPr="00AD4C1E">
        <w:t xml:space="preserve"> 60-70%, μέτριας ελαστικότητας 60-70%, επανερχόμενοι στο αρχικό τους μήκος μετά τον </w:t>
      </w:r>
      <w:proofErr w:type="spellStart"/>
      <w:r w:rsidRPr="00AD4C1E">
        <w:t>τανισμό</w:t>
      </w:r>
      <w:proofErr w:type="spellEnd"/>
      <w:r w:rsidRPr="00AD4C1E">
        <w:t xml:space="preserve">, κατάλληλοι για περιδέσεις άκρων μήκους 2-3 </w:t>
      </w:r>
      <w:proofErr w:type="spellStart"/>
      <w:r w:rsidRPr="00AD4C1E">
        <w:t>μέτρων.Οι</w:t>
      </w:r>
      <w:proofErr w:type="spellEnd"/>
      <w:r w:rsidRPr="00AD4C1E">
        <w:t xml:space="preserve"> πλευρές τους είναι υφασμένες σε μορφή ούγιας και συνοδεύονται από εσώκλειστα ελαστικά γαντζάκια. Το μήκος τους (2 μέτρα και άνω) θα ληφθεί ιδιαίτερα υπόψιν στην επιλογή, διότι οι μακρύτεροι απαιτούν λιγότερους για την περίδεση ενός άκρου.</w:t>
      </w:r>
      <w:bookmarkStart w:id="0" w:name="_GoBack"/>
      <w:bookmarkEnd w:id="0"/>
    </w:p>
    <w:sectPr w:rsidR="00FD1695" w:rsidRPr="00AD4C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D4"/>
    <w:rsid w:val="00061AE7"/>
    <w:rsid w:val="00A510D4"/>
    <w:rsid w:val="00AD4C1E"/>
    <w:rsid w:val="00FD16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C0839-9F27-4ED2-A8CB-CE3B95A1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356</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2026-01-13T09:14:00Z</dcterms:created>
  <dcterms:modified xsi:type="dcterms:W3CDTF">2026-01-13T09:14:00Z</dcterms:modified>
</cp:coreProperties>
</file>