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69C" w:rsidRDefault="0041569C" w:rsidP="0041569C">
      <w:r>
        <w:t xml:space="preserve">Να είναι από </w:t>
      </w:r>
      <w:proofErr w:type="spellStart"/>
      <w:r>
        <w:t>πολυουρεθάνη</w:t>
      </w:r>
      <w:proofErr w:type="spellEnd"/>
      <w:r>
        <w:t xml:space="preserve"> με μοριακά ενοποιημένα ιόντα αργύρου (τεχνολογία </w:t>
      </w:r>
      <w:proofErr w:type="spellStart"/>
      <w:r>
        <w:t>AgION</w:t>
      </w:r>
      <w:proofErr w:type="spellEnd"/>
      <w:r>
        <w:t xml:space="preserve">), τα οποία να εκπέμπονται βραδέως, εξωτερικά και εσωτερικά για αποφυγή </w:t>
      </w:r>
      <w:proofErr w:type="spellStart"/>
      <w:r>
        <w:t>biofilm</w:t>
      </w:r>
      <w:proofErr w:type="spellEnd"/>
      <w:r>
        <w:t xml:space="preserve">, αντί να είναι επικαλυμμένοι μόνο εξωτερικά. Να διατηρούν την </w:t>
      </w:r>
      <w:proofErr w:type="spellStart"/>
      <w:r>
        <w:t>αντιμικροβιακή</w:t>
      </w:r>
      <w:proofErr w:type="spellEnd"/>
      <w:r>
        <w:t xml:space="preserve"> τους δράση για 30 ημέρες πλήρως, η αντίσταση σε μικρόβια και  μύκητες να είναι &gt;99,9%.</w:t>
      </w:r>
    </w:p>
    <w:p w:rsidR="0041569C" w:rsidRDefault="0041569C" w:rsidP="0041569C">
      <w:r>
        <w:t>Να είναι 12Fr μήκους 20cm, με αυλούς 16,12 και 11G και με ροές 50,220 και 290ml/</w:t>
      </w:r>
      <w:proofErr w:type="spellStart"/>
      <w:r>
        <w:t>min</w:t>
      </w:r>
      <w:proofErr w:type="spellEnd"/>
      <w:r>
        <w:t xml:space="preserve"> ανά αυλό αντίστοιχα και μήκους 15cm με αυλούς 16,12 και 11G και με ροές 55,250 και 320ml/</w:t>
      </w:r>
      <w:proofErr w:type="spellStart"/>
      <w:r>
        <w:t>min</w:t>
      </w:r>
      <w:proofErr w:type="spellEnd"/>
      <w:r>
        <w:t xml:space="preserve"> ανά αυλό αντίστοιχα.</w:t>
      </w:r>
    </w:p>
    <w:p w:rsidR="0041569C" w:rsidRDefault="0041569C" w:rsidP="0041569C">
      <w:r>
        <w:t xml:space="preserve">Να προσφερθούν σε σετ </w:t>
      </w:r>
      <w:proofErr w:type="spellStart"/>
      <w:r>
        <w:t>Seldinger</w:t>
      </w:r>
      <w:proofErr w:type="spellEnd"/>
      <w:r>
        <w:t xml:space="preserve"> που να περιέχει : βελόνα εισαγωγής, συρμάτινο οδηγό 60cm, δύο διαστολείς 8Fr και 12Fr, δύο πώματα, νυστέρι.</w:t>
      </w:r>
    </w:p>
    <w:p w:rsidR="0041569C" w:rsidRDefault="0041569C" w:rsidP="0041569C">
      <w:r>
        <w:t xml:space="preserve">Να είναι </w:t>
      </w:r>
      <w:proofErr w:type="spellStart"/>
      <w:r>
        <w:t>ακτινοσκιεροί</w:t>
      </w:r>
      <w:proofErr w:type="spellEnd"/>
      <w:r>
        <w:t xml:space="preserve">  και βαθμονομημένοι ανά εκατοστό. Το σώμα του καθετήρα να προστατεύεται με ειδικό φωτοευαίσθητο περίβλημα σε </w:t>
      </w:r>
      <w:proofErr w:type="spellStart"/>
      <w:r>
        <w:t>blister</w:t>
      </w:r>
      <w:proofErr w:type="spellEnd"/>
      <w:r>
        <w:t xml:space="preserve"> συσκευασία.</w:t>
      </w:r>
    </w:p>
    <w:p w:rsidR="00A46A1D" w:rsidRDefault="0041569C" w:rsidP="0041569C">
      <w:r>
        <w:t xml:space="preserve">Να είναι </w:t>
      </w:r>
      <w:proofErr w:type="spellStart"/>
      <w:r>
        <w:t>Latex</w:t>
      </w:r>
      <w:proofErr w:type="spellEnd"/>
      <w:r>
        <w:t xml:space="preserve"> και DEHP Free </w:t>
      </w:r>
      <w:proofErr w:type="spellStart"/>
      <w:r>
        <w:t>μ.χ.</w:t>
      </w:r>
      <w:proofErr w:type="spellEnd"/>
      <w:r>
        <w:t xml:space="preserve"> αποστειρωμένοι.</w:t>
      </w:r>
      <w:bookmarkStart w:id="0" w:name="_GoBack"/>
      <w:bookmarkEnd w:id="0"/>
    </w:p>
    <w:sectPr w:rsidR="00A46A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9C"/>
    <w:rsid w:val="0041569C"/>
    <w:rsid w:val="00A4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E2D92-7CA3-45C8-B47C-607225AC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2026-01-29T12:43:00Z</dcterms:created>
  <dcterms:modified xsi:type="dcterms:W3CDTF">2026-01-29T12:43:00Z</dcterms:modified>
</cp:coreProperties>
</file>