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1F" w:rsidRPr="00A24E1F" w:rsidRDefault="00A24E1F" w:rsidP="00A24E1F">
      <w:pPr>
        <w:rPr>
          <w:b/>
          <w:u w:val="single"/>
        </w:rPr>
      </w:pPr>
      <w:bookmarkStart w:id="0" w:name="_GoBack"/>
      <w:r w:rsidRPr="00A24E1F">
        <w:rPr>
          <w:b/>
          <w:u w:val="single"/>
        </w:rPr>
        <w:t>ΓΑΝΤΙΑ ΝΙΤΡΙΛΙΟΥ ΜΗ ΑΠΟΣΤΕΙΡΩΜΕΝΑ ΧΩΡΙΣ LATEX ΧΩΡΙΣ ΠΟΥΔΡΑ MEDIUM</w:t>
      </w:r>
    </w:p>
    <w:bookmarkEnd w:id="0"/>
    <w:p w:rsidR="00A24E1F" w:rsidRDefault="00A24E1F" w:rsidP="00A24E1F">
      <w:r>
        <w:t>"</w:t>
      </w:r>
      <w:r>
        <w:tab/>
        <w:t xml:space="preserve">Από 100% συνθετικό υλικό </w:t>
      </w:r>
      <w:proofErr w:type="spellStart"/>
      <w:r>
        <w:t>Νιτριλίου</w:t>
      </w:r>
      <w:proofErr w:type="spellEnd"/>
      <w:r>
        <w:t xml:space="preserve">, χωρίς πούδρα  για χρήση από άτομα με αλλεργία στο </w:t>
      </w:r>
      <w:proofErr w:type="spellStart"/>
      <w:r>
        <w:t>latex</w:t>
      </w:r>
      <w:proofErr w:type="spellEnd"/>
      <w:r>
        <w:t xml:space="preserve"> και διαχείριση χημικών παραγόντων. </w:t>
      </w:r>
    </w:p>
    <w:p w:rsidR="00A24E1F" w:rsidRDefault="00A24E1F" w:rsidP="00A24E1F">
      <w:r>
        <w:t>"</w:t>
      </w:r>
      <w: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A24E1F" w:rsidRDefault="00A24E1F" w:rsidP="00A24E1F">
      <w:r>
        <w:t>"</w:t>
      </w:r>
      <w:r>
        <w:tab/>
        <w:t>Ανθεκτικά κατά  τη  χρήση (ΕΝ 388 :2003 ), να πληρούν τα πρότυπα  ΕΝ 455-1:2000,  ΕΝ 455-2:2009+Α2:2013 , ΕΝ  455-3:2006 ΕΝ: 455-4:2009.</w:t>
      </w:r>
    </w:p>
    <w:p w:rsidR="00A24E1F" w:rsidRDefault="00A24E1F" w:rsidP="00A24E1F">
      <w:r>
        <w:t>"</w:t>
      </w:r>
      <w:r>
        <w:tab/>
        <w:t>Με  πιστοποίηση CE  και τον αριθμό  του κοινοποιημένου Οργανισμού.</w:t>
      </w:r>
    </w:p>
    <w:p w:rsidR="00A24E1F" w:rsidRDefault="00A24E1F" w:rsidP="00A24E1F">
      <w:r>
        <w:t>"</w:t>
      </w:r>
      <w: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AB071A" w:rsidRDefault="00A24E1F" w:rsidP="00A24E1F">
      <w:r>
        <w:t>"</w:t>
      </w:r>
      <w:r>
        <w:tab/>
        <w:t>Αποστολή δείγματος στο στάδιο αξιολόγησης  (όχι αποστολή μεμονωμένων γαντιών αλλά  σε κλειστή συσκευασία.</w:t>
      </w:r>
    </w:p>
    <w:sectPr w:rsidR="00AB07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1F"/>
    <w:rsid w:val="00A24E1F"/>
    <w:rsid w:val="00A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8C42"/>
  <w15:chartTrackingRefBased/>
  <w15:docId w15:val="{AED6A777-24F5-41B6-AE9A-0DCA2E15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2026-02-09T12:04:00Z</dcterms:created>
  <dcterms:modified xsi:type="dcterms:W3CDTF">2026-02-09T12:05:00Z</dcterms:modified>
</cp:coreProperties>
</file>