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436" w:rsidRDefault="00852436" w:rsidP="00852436">
      <w:r>
        <w:t xml:space="preserve">1.Υγρό  </w:t>
      </w:r>
      <w:proofErr w:type="spellStart"/>
      <w:r>
        <w:t>απολυµαντικό</w:t>
      </w:r>
      <w:proofErr w:type="spellEnd"/>
      <w:r>
        <w:t xml:space="preserve">  µ</w:t>
      </w:r>
      <w:proofErr w:type="spellStart"/>
      <w:r>
        <w:t>ικρών</w:t>
      </w:r>
      <w:proofErr w:type="spellEnd"/>
      <w:r>
        <w:t xml:space="preserve"> επιφανειών,  µε  αλκοόλες, για χρήση µε ψεκασμό (σε μορφή </w:t>
      </w:r>
      <w:proofErr w:type="spellStart"/>
      <w:r>
        <w:t>spray</w:t>
      </w:r>
      <w:proofErr w:type="spellEnd"/>
      <w:r>
        <w:t>)</w:t>
      </w:r>
    </w:p>
    <w:p w:rsidR="00852436" w:rsidRDefault="00852436" w:rsidP="00852436">
      <w:r>
        <w:t>2.Να είναι έτοιμο προς χρήση με περιεκτικότητα σε αλκοόλες ?50%.</w:t>
      </w:r>
    </w:p>
    <w:p w:rsidR="00852436" w:rsidRDefault="00852436" w:rsidP="00852436">
      <w:r>
        <w:t>3.Χωρίς αλδεΰδες, φαινόλες ή χλώριο.</w:t>
      </w:r>
    </w:p>
    <w:p w:rsidR="00852436" w:rsidRDefault="00852436" w:rsidP="00852436">
      <w:r>
        <w:t xml:space="preserve">4.Να είναι βακτηριοκτόνο </w:t>
      </w:r>
      <w:proofErr w:type="spellStart"/>
      <w:r>
        <w:t>gram</w:t>
      </w:r>
      <w:proofErr w:type="spellEnd"/>
      <w:r>
        <w:t xml:space="preserve"> (+) και  </w:t>
      </w:r>
      <w:proofErr w:type="spellStart"/>
      <w:r>
        <w:t>gram</w:t>
      </w:r>
      <w:proofErr w:type="spellEnd"/>
      <w:r>
        <w:t xml:space="preserve"> (-) βακτηριδίων, σύμφωνα με τα Ευρωπαϊκά Πρότυπα  ΕΝ 13727 και ΕΝ 13697,  μυκητοκτόνο σύμφωνα με τα ΕΝ 13624 και ΕΝ 13697, </w:t>
      </w:r>
      <w:proofErr w:type="spellStart"/>
      <w:r>
        <w:t>ιοκτόνο</w:t>
      </w:r>
      <w:proofErr w:type="spellEnd"/>
      <w:r>
        <w:t xml:space="preserve"> (HIV, HBV, HCV, </w:t>
      </w:r>
      <w:proofErr w:type="spellStart"/>
      <w:r>
        <w:t>Adeno</w:t>
      </w:r>
      <w:proofErr w:type="spellEnd"/>
      <w:r>
        <w:t xml:space="preserve">, </w:t>
      </w:r>
      <w:proofErr w:type="spellStart"/>
      <w:r>
        <w:t>Noro</w:t>
      </w:r>
      <w:proofErr w:type="spellEnd"/>
      <w:r>
        <w:t xml:space="preserve">), σύμφωνα με το ΕΝ 14476 και ΕΝ 16777, </w:t>
      </w:r>
      <w:proofErr w:type="spellStart"/>
      <w:r>
        <w:t>μυκοβακτηριοκτόνο</w:t>
      </w:r>
      <w:proofErr w:type="spellEnd"/>
      <w:r>
        <w:t xml:space="preserve"> σύμφωνα με το ΕΝ 14348.</w:t>
      </w:r>
    </w:p>
    <w:p w:rsidR="00852436" w:rsidRDefault="00852436" w:rsidP="00852436">
      <w:r>
        <w:t xml:space="preserve">5.Δραστικό και έναντι ανθεκτικών στελεχών όπως MRSA, </w:t>
      </w:r>
      <w:proofErr w:type="spellStart"/>
      <w:r>
        <w:t>Acinetobacter</w:t>
      </w:r>
      <w:proofErr w:type="spellEnd"/>
      <w:r>
        <w:t>. Να κατατεθούν μελέτες για το ζητούμενο φάσμα δράσης.</w:t>
      </w:r>
    </w:p>
    <w:p w:rsidR="00852436" w:rsidRDefault="00852436" w:rsidP="00852436">
      <w:r>
        <w:t xml:space="preserve">6.Ταχείας δράσης έως 5 </w:t>
      </w:r>
      <w:proofErr w:type="spellStart"/>
      <w:r>
        <w:t>min</w:t>
      </w:r>
      <w:proofErr w:type="spellEnd"/>
      <w:r>
        <w:t xml:space="preserve"> για το σύνολο του ζητούμενου αποτελέσματος.</w:t>
      </w:r>
    </w:p>
    <w:p w:rsidR="00852436" w:rsidRDefault="00852436" w:rsidP="00852436">
      <w:r>
        <w:t>7.Να εξατμίζεται γρήγορα, χωρίς να αφήνει στίγματα.</w:t>
      </w:r>
    </w:p>
    <w:p w:rsidR="00852436" w:rsidRDefault="00852436" w:rsidP="00852436">
      <w:r>
        <w:t>8.Μη διαβρωτικό, μη επιβλαβές, μη τοξικό.</w:t>
      </w:r>
    </w:p>
    <w:p w:rsidR="00852436" w:rsidRDefault="00852436" w:rsidP="00852436">
      <w:r>
        <w:t xml:space="preserve">9.Κατάλληλο και συμβατό με τις επιφάνειες και τα υλικά κατασκευής </w:t>
      </w:r>
      <w:proofErr w:type="spellStart"/>
      <w:r>
        <w:t>ιατροτεχνολογικού</w:t>
      </w:r>
      <w:proofErr w:type="spellEnd"/>
      <w:r>
        <w:t xml:space="preserve"> εξοπλισμού. Να κατατεθεί βιβλιογραφική τεκμηρίωση συμβατότητας με υλικά κατασκευής.  </w:t>
      </w:r>
    </w:p>
    <w:p w:rsidR="00852436" w:rsidRDefault="00852436" w:rsidP="00852436">
      <w:r>
        <w:t xml:space="preserve">10.Να διατίθεται σε συσκευασία έως ένα λίτρο (1 </w:t>
      </w:r>
      <w:proofErr w:type="spellStart"/>
      <w:r>
        <w:t>lt</w:t>
      </w:r>
      <w:proofErr w:type="spellEnd"/>
      <w:r>
        <w:t>) με σύστημα ψεκασμού.</w:t>
      </w:r>
    </w:p>
    <w:p w:rsidR="00C67BAB" w:rsidRDefault="00852436" w:rsidP="00852436">
      <w:r>
        <w:t xml:space="preserve">11.Να φέρει σήμανση CE, να διαθέτει άδεια από τον Εθνικό Οργανισμό Φαρμάκων (Ε.Ο.Φ) ως </w:t>
      </w:r>
      <w:proofErr w:type="spellStart"/>
      <w:r>
        <w:t>βιοκτόνο</w:t>
      </w:r>
      <w:proofErr w:type="spellEnd"/>
      <w:r>
        <w:t xml:space="preserve"> και να είναι καταχωρημένο στο Εθνικό Μητρώο Χημικών Προϊόντων (Ε.Μ.Χ.Π) ή στο PCN.</w:t>
      </w:r>
      <w:bookmarkStart w:id="0" w:name="_GoBack"/>
      <w:bookmarkEnd w:id="0"/>
    </w:p>
    <w:sectPr w:rsidR="00C67B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36"/>
    <w:rsid w:val="00852436"/>
    <w:rsid w:val="00C6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3426-B1BA-46A9-86AF-2779AB2E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2026-02-17T10:13:00Z</dcterms:created>
  <dcterms:modified xsi:type="dcterms:W3CDTF">2026-02-17T10:14:00Z</dcterms:modified>
</cp:coreProperties>
</file>