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FC" w:rsidRDefault="004627FC" w:rsidP="004627FC">
      <w:r>
        <w:t xml:space="preserve">Διάλυμα </w:t>
      </w:r>
      <w:proofErr w:type="spellStart"/>
      <w:r>
        <w:t>υποχλωριώδους</w:t>
      </w:r>
      <w:proofErr w:type="spellEnd"/>
      <w:r>
        <w:t xml:space="preserve"> Νατρίου</w:t>
      </w:r>
    </w:p>
    <w:p w:rsidR="004627FC" w:rsidRDefault="004627FC" w:rsidP="004627FC">
      <w:r>
        <w:t xml:space="preserve">Να περιέχει λευκαντικούς παράγοντες με βάση το χλώριο, ενεργό </w:t>
      </w:r>
      <w:proofErr w:type="spellStart"/>
      <w:r>
        <w:t>υποχλωριώδες</w:t>
      </w:r>
      <w:proofErr w:type="spellEnd"/>
      <w:r>
        <w:t xml:space="preserve"> νάτριο από 4,8% και άνω.</w:t>
      </w:r>
    </w:p>
    <w:p w:rsidR="004627FC" w:rsidRDefault="004627FC" w:rsidP="004627FC">
      <w:r>
        <w:t>Να είναι τριπλά φιλτραρισμένη για την απομάκρυνση των ακαθαρσιών που μειώνουν την δράση της.</w:t>
      </w:r>
    </w:p>
    <w:p w:rsidR="004627FC" w:rsidRDefault="004627FC" w:rsidP="004627FC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4627FC" w:rsidRDefault="004627FC" w:rsidP="004627FC">
      <w:r>
        <w:t>Να κατατεθούν μελέτες αποτελεσματικότητας του σκευάσματος.</w:t>
      </w:r>
    </w:p>
    <w:p w:rsidR="004627FC" w:rsidRDefault="004627FC" w:rsidP="004627FC">
      <w:r>
        <w:t>Να διατίθεται σε επαγγελματική συσκευασία.</w:t>
      </w:r>
    </w:p>
    <w:p w:rsidR="006A37EF" w:rsidRDefault="004627FC" w:rsidP="004627FC">
      <w:r>
        <w:t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CLP. Να δοθεί τιμή συμπυκνωμένου και τιμή έτοιμου διαλύματος.</w:t>
      </w:r>
      <w:bookmarkStart w:id="0" w:name="_GoBack"/>
      <w:bookmarkEnd w:id="0"/>
    </w:p>
    <w:sectPr w:rsidR="006A3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FC"/>
    <w:rsid w:val="004627FC"/>
    <w:rsid w:val="006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E3D7E-D3E8-42AC-9E7E-CE76514C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2026-05-05T05:57:00Z</dcterms:created>
  <dcterms:modified xsi:type="dcterms:W3CDTF">2026-05-05T05:57:00Z</dcterms:modified>
</cp:coreProperties>
</file>