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456C" w:rsidRPr="006F456C" w:rsidRDefault="006F456C">
      <w:pPr>
        <w:rPr>
          <w:b/>
        </w:rPr>
      </w:pPr>
      <w:bookmarkStart w:id="0" w:name="_GoBack"/>
      <w:r w:rsidRPr="006F456C">
        <w:rPr>
          <w:b/>
        </w:rPr>
        <w:t>ΚΑΘΕΤΗΡΕΣ DUFOUR 3 WAY</w:t>
      </w:r>
    </w:p>
    <w:bookmarkEnd w:id="0"/>
    <w:p w:rsidR="00FE75C1" w:rsidRDefault="006F456C">
      <w:r w:rsidRPr="006F456C">
        <w:t>ΚΑΘΕΤΗΡΑΣ CARE FLOW ΠΡΟΣΤΑΤΕΚΤΟΜΗΣ,3ου ΑΥΛΟΥ,ΤΥΠΟΥ DUFOUR,ΑΠΟ 100% ΔΙΑΦΑΝΗ ΣΙΛΙΚΟΝΗ ΜΕ ΥΔΡΟΦΙΛΗ ΕΠΙΣΤΡΩΣΗ.ΝΑ ΦΕΡΕΙ ΧΡΩΜΑΤΙΚΟ ΚΩΔΙΚΑ ΑΝΑΛΟΓΑ ΜΕ ΤΟ ΜΕΓΕΘΟΣ.ΑΝΘΕΚΤΙΚΟΣ,ΑΤΡΑΥΜΑΤΙΚΟΣ,ΜΕ 2 ΚΛΙΜΑΚΩΤΕΣ ΟΠΕΣ ΚΑΙ ΜΙΑ ΑΝΟΙΧΤΗ ΑΚΡΗ ΓΙΑ ΒΕΛΤΙΣΤΗ ΠΑΡΟΧΕΤΕΥΣΗ.ΜΕ ΑΡΙΣΤΗ ΒΙΟΣΥΜΒΑΤΟΤΗΤΑ ΚΑΙ ΥΨΗΛΗ ΑΝΤΙΣΤΑΣΗ ΣΤΗΝ ΕΠΙΚΑΛΥΨΗ.ΛΟΓΩ ΤΗΣ ΥΨΗΛΗΣ ΧΩΡΗΤΙΚΟΤΗΤΑΣ ΤΟΥ ΜΠΑΛΟΝΙΟΥ,Ο ΚΑΘΕΤΗΡΑΣ ΝΑ ΣΤΕΡΕΩΝΕΤΑΙ ΜΕ ΑΣΦΑΛΕΙΑ ΣΤΗΝ ΟΥΡΟΔΟΧΟ ΚΥΣΤΗ.ΜΕ ΣΥΜΒΑΤΟΤΗΤΑ ΣΕ MRT ΚΑΙ ΑΚΤΙΝΟΛΟΓΙΚΗ ΑΠΕΙΚΟΝΙΣΗ.ΝΑ ΜΠΟΡΕΙ ΝΑ ΧΡΗΣΙΜΟΠΟΙΗΘΕΙ ΓΙΑ ΜΕΤΕΓΧΕΙΡΗΤΙΚΗ ΜΑΚΡΟΧΡΟΝΙΑ ΠΑΡΟΧΕΥΤΕΣΗ. ΜΕΓΕΘΟΣ 18-20-22-24fr, ΜΕ ΜΠΑΛΟΝΙ 40-50-60-70ml, ,ΜΗΚΟΥΣ 40cm. Η ΑΞΙΟΛΌΓΗΣΗ ΘΑ ΓΙΝΕΙ ΒΑΣΕΙ ΔΕΊΓΜΑΤΟΣ ΟΠΟΥ ΘΑ ΕΞΕΤΑΣΤΕΙ ΚΑΙ Η ΚΑΤΑΛΛΗΛΗ ΣΚΛΗΡΟΤΗΤΑ- ΣΥΜΠΕΡΙΦΟΡΆ ΤΟΥ ΥΛΙΚΟΥ.</w:t>
      </w:r>
    </w:p>
    <w:sectPr w:rsidR="00FE75C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56C"/>
    <w:rsid w:val="006F456C"/>
    <w:rsid w:val="00E47BED"/>
    <w:rsid w:val="00FE75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A2896"/>
  <w15:chartTrackingRefBased/>
  <w15:docId w15:val="{338FC91F-5A87-4CC8-8F65-6935237E7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611</Characters>
  <Application>Microsoft Office Word</Application>
  <DocSecurity>0</DocSecurity>
  <Lines>5</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Αρετη Στασινοπούλου</dc:creator>
  <cp:keywords/>
  <dc:description/>
  <cp:lastModifiedBy>Αρετη Στασινοπούλου</cp:lastModifiedBy>
  <cp:revision>1</cp:revision>
  <dcterms:created xsi:type="dcterms:W3CDTF">2026-10-06T08:09:00Z</dcterms:created>
  <dcterms:modified xsi:type="dcterms:W3CDTF">2026-10-06T08:09:00Z</dcterms:modified>
</cp:coreProperties>
</file>