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CA2" w:rsidRDefault="00ED7CA2" w:rsidP="00ED7CA2">
      <w:pPr>
        <w:pStyle w:val="Default"/>
      </w:pPr>
    </w:p>
    <w:p w:rsidR="00ED7CA2" w:rsidRPr="00ED7CA2" w:rsidRDefault="00ED7CA2" w:rsidP="00ED7CA2">
      <w:pPr>
        <w:pStyle w:val="Default"/>
        <w:rPr>
          <w:sz w:val="22"/>
          <w:szCs w:val="22"/>
          <w:lang w:val="en-US"/>
        </w:rPr>
      </w:pPr>
      <w:r w:rsidRPr="00ED7CA2">
        <w:rPr>
          <w:lang w:val="en-US"/>
        </w:rPr>
        <w:t xml:space="preserve"> </w:t>
      </w:r>
      <w:r>
        <w:rPr>
          <w:sz w:val="22"/>
          <w:szCs w:val="22"/>
        </w:rPr>
        <w:t>ΠΡΟΔΙΑΓΡΑΦΕΣ</w:t>
      </w:r>
      <w:r w:rsidRPr="00ED7CA2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ΓΙΑ</w:t>
      </w:r>
      <w:r w:rsidRPr="00ED7CA2">
        <w:rPr>
          <w:sz w:val="22"/>
          <w:szCs w:val="22"/>
          <w:lang w:val="en-US"/>
        </w:rPr>
        <w:t xml:space="preserve"> RAPID TEST COVID 19 </w:t>
      </w:r>
    </w:p>
    <w:p w:rsidR="00ED7CA2" w:rsidRDefault="00ED7CA2" w:rsidP="00ED7CA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Τα </w:t>
      </w:r>
      <w:proofErr w:type="spellStart"/>
      <w:r>
        <w:rPr>
          <w:sz w:val="22"/>
          <w:szCs w:val="22"/>
        </w:rPr>
        <w:t>ιατροτεχνολογικά</w:t>
      </w:r>
      <w:proofErr w:type="spellEnd"/>
      <w:r>
        <w:rPr>
          <w:sz w:val="22"/>
          <w:szCs w:val="22"/>
        </w:rPr>
        <w:t xml:space="preserve"> προϊόντα ταχέων ελέγχων αντιγόνων SARS-CoV-2 (</w:t>
      </w:r>
      <w:proofErr w:type="spellStart"/>
      <w:r>
        <w:rPr>
          <w:sz w:val="22"/>
          <w:szCs w:val="22"/>
        </w:rPr>
        <w:t>rapid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test</w:t>
      </w:r>
      <w:proofErr w:type="spellEnd"/>
      <w:r>
        <w:rPr>
          <w:sz w:val="22"/>
          <w:szCs w:val="22"/>
        </w:rPr>
        <w:t xml:space="preserve">) για τη διενέργεια ελέγχων </w:t>
      </w:r>
      <w:proofErr w:type="spellStart"/>
      <w:r>
        <w:rPr>
          <w:sz w:val="22"/>
          <w:szCs w:val="22"/>
        </w:rPr>
        <w:t>νόσησης</w:t>
      </w:r>
      <w:proofErr w:type="spellEnd"/>
      <w:r>
        <w:rPr>
          <w:sz w:val="22"/>
          <w:szCs w:val="22"/>
        </w:rPr>
        <w:t xml:space="preserve"> από τον </w:t>
      </w:r>
      <w:proofErr w:type="spellStart"/>
      <w:r>
        <w:rPr>
          <w:sz w:val="22"/>
          <w:szCs w:val="22"/>
        </w:rPr>
        <w:t>κορωνοϊό</w:t>
      </w:r>
      <w:proofErr w:type="spellEnd"/>
      <w:r>
        <w:rPr>
          <w:sz w:val="22"/>
          <w:szCs w:val="22"/>
        </w:rPr>
        <w:t xml:space="preserve"> πρέπει να έχουν τα ακόλουθα ελάχιστα αναγκαία χαρακτηριστικά, σύμφωνα με τα οριζόμενα στην υπό στοιχεία Δ1α/Γ.Π.οικ.75342/2020 (Β’ 5198) Υπουργική Απόφαση: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1. Να ανιχνεύουν αντιγόνο του SARSCoV-2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2. Να εκτελούνται σε δείγματα ρινικά, φαρυγγικά ή ρινοφαρυγγικά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3. Να έχουν έγκριση CE-IVD.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4. Να βγάζουν αποτέλεσμα εντός τριάντα (30) λεπτών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5. Να είναι επιδεκτικά μακροχρόνιας φύλαξής τους σε συνθήκες θερμοκρασίας δωματίου (5 με 30 βαθμοί Κελσίου)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6. Η εκτέλεση και η ολοκλήρωση του </w:t>
      </w:r>
      <w:proofErr w:type="spellStart"/>
      <w:r>
        <w:rPr>
          <w:sz w:val="22"/>
          <w:szCs w:val="22"/>
        </w:rPr>
        <w:t>test</w:t>
      </w:r>
      <w:proofErr w:type="spellEnd"/>
      <w:r>
        <w:rPr>
          <w:sz w:val="22"/>
          <w:szCs w:val="22"/>
        </w:rPr>
        <w:t xml:space="preserve"> να γίνεται αποκλειστικά με εξοπλισμό που διατίθεται στο </w:t>
      </w:r>
      <w:proofErr w:type="spellStart"/>
      <w:r>
        <w:rPr>
          <w:sz w:val="22"/>
          <w:szCs w:val="22"/>
        </w:rPr>
        <w:t>kit</w:t>
      </w:r>
      <w:proofErr w:type="spellEnd"/>
      <w:r>
        <w:rPr>
          <w:sz w:val="22"/>
          <w:szCs w:val="22"/>
        </w:rPr>
        <w:t xml:space="preserve"> ώστε να μπορεί το </w:t>
      </w:r>
      <w:proofErr w:type="spellStart"/>
      <w:r>
        <w:rPr>
          <w:sz w:val="22"/>
          <w:szCs w:val="22"/>
        </w:rPr>
        <w:t>test</w:t>
      </w:r>
      <w:proofErr w:type="spellEnd"/>
      <w:r>
        <w:rPr>
          <w:sz w:val="22"/>
          <w:szCs w:val="22"/>
        </w:rPr>
        <w:t xml:space="preserve"> να διατεθεί και να γίνεται οπτική ανάγνωση των αποτελεσμάτων χωρίς συνοδό εξοπλισμό ταυτόχρονα σε πολλαπλές περιοχές στην Ελλάδα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7. Να μπορούν να εκτελεσθούν συγχρόνως και ανεξάρτητα πολλαπλά δείγματα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8. Να είναι εύκολα στη χρήση τους στη λογική των </w:t>
      </w:r>
      <w:proofErr w:type="spellStart"/>
      <w:r>
        <w:rPr>
          <w:sz w:val="22"/>
          <w:szCs w:val="22"/>
        </w:rPr>
        <w:t>Point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Care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Test</w:t>
      </w:r>
      <w:proofErr w:type="spellEnd"/>
      <w:r>
        <w:rPr>
          <w:sz w:val="22"/>
          <w:szCs w:val="22"/>
        </w:rPr>
        <w:t xml:space="preserve">, ώστε να μην απαιτείται προσωπικό εξειδικευμένο σε πειράματα/εξετάσεις μοριακής βιολογίας, αλλά να μπορεί να εκτελεσθεί από υγειονομικό προσωπικό (όπως ιατροί, νοσηλευτικό προσωπικό). Συγκεκριμένα: α) να μην απαιτούνται χειρισμοί για την κατανομή διαλυμάτων από </w:t>
      </w:r>
      <w:proofErr w:type="spellStart"/>
      <w:r>
        <w:rPr>
          <w:sz w:val="22"/>
          <w:szCs w:val="22"/>
        </w:rPr>
        <w:t>πιπέτες</w:t>
      </w:r>
      <w:proofErr w:type="spellEnd"/>
      <w:r>
        <w:rPr>
          <w:sz w:val="22"/>
          <w:szCs w:val="22"/>
        </w:rPr>
        <w:t xml:space="preserve"> υψηλής ακρίβειας (όγκοι μικρότεροι από 0.1 </w:t>
      </w:r>
      <w:proofErr w:type="spellStart"/>
      <w:r>
        <w:rPr>
          <w:sz w:val="22"/>
          <w:szCs w:val="22"/>
        </w:rPr>
        <w:t>ml</w:t>
      </w:r>
      <w:proofErr w:type="spellEnd"/>
      <w:r>
        <w:rPr>
          <w:sz w:val="22"/>
          <w:szCs w:val="22"/>
        </w:rPr>
        <w:t xml:space="preserve">) σε αντιδραστήρια που χρειάζονται κατά την εκτέλεση της δοκιμασίας, β) να εκτελείται με </w:t>
      </w:r>
      <w:proofErr w:type="spellStart"/>
      <w:r>
        <w:rPr>
          <w:sz w:val="22"/>
          <w:szCs w:val="22"/>
        </w:rPr>
        <w:t>συσκευέςαναλώσιμα</w:t>
      </w:r>
      <w:proofErr w:type="spellEnd"/>
      <w:r>
        <w:rPr>
          <w:sz w:val="22"/>
          <w:szCs w:val="22"/>
        </w:rPr>
        <w:t xml:space="preserve"> που είναι μίας χρήσης και πλήρως φορητές, γ) να μην απαιτείται επιπλέον υλικοτεχνικός εξοπλισμός άλλος από αυτόν που θα παρέχει η εταιρεία (με εξαίρεση χρονόμετρο και μέτρα ατομικής προστασίας). Συγκεκριμένα να μην απαιτούνται θάλαμοι </w:t>
      </w:r>
      <w:proofErr w:type="spellStart"/>
      <w:r>
        <w:rPr>
          <w:sz w:val="22"/>
          <w:szCs w:val="22"/>
        </w:rPr>
        <w:t>βιοασφάλειας</w:t>
      </w:r>
      <w:proofErr w:type="spellEnd"/>
      <w:r>
        <w:rPr>
          <w:sz w:val="22"/>
          <w:szCs w:val="22"/>
        </w:rPr>
        <w:t xml:space="preserve"> 2.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9. Να περιέχουν δείγματα θετικού και αρνητικού μάρτυρα ικανά να ελέγξουν την διαδικασία σε όλα τα στάδια, </w:t>
      </w:r>
    </w:p>
    <w:p w:rsidR="00ED7CA2" w:rsidRDefault="00ED7CA2" w:rsidP="00ED7CA2">
      <w:pPr>
        <w:pStyle w:val="Default"/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10. Στις ενδείξεις αποτελέσματος να υπάρχει ένδειξη εγκυρότητας της εκτέλεσης της δοκιμασίας εκτός από την ένδειξη για θετικό ή αρνητικό. </w:t>
      </w:r>
    </w:p>
    <w:p w:rsidR="00ED7CA2" w:rsidRDefault="00ED7CA2" w:rsidP="00ED7CA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11. Να έχουν περάσει από επαρκή αξιολόγηση ευαισθησία-ειδικότητας για SARSCoV-2. 1. Ως επαρκής αξιολόγηση ορίζεται η ακόλουθη: α) να συμπεριλαμβάνονται στην αντίστοιχη λίστα του WHO (WHO Υποχρεωτική ΝΑΙ/ΟΧΙ 28 Emergency </w:t>
      </w:r>
      <w:proofErr w:type="spellStart"/>
      <w:r>
        <w:rPr>
          <w:sz w:val="22"/>
          <w:szCs w:val="22"/>
        </w:rPr>
        <w:t>Use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Listing</w:t>
      </w:r>
      <w:proofErr w:type="spellEnd"/>
      <w:r>
        <w:rPr>
          <w:sz w:val="22"/>
          <w:szCs w:val="22"/>
        </w:rPr>
        <w:t xml:space="preserve"> for In </w:t>
      </w:r>
      <w:proofErr w:type="spellStart"/>
      <w:r>
        <w:rPr>
          <w:sz w:val="22"/>
          <w:szCs w:val="22"/>
        </w:rPr>
        <w:t>vitro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diagnostics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IVDs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Detecting</w:t>
      </w:r>
      <w:proofErr w:type="spellEnd"/>
      <w:r>
        <w:rPr>
          <w:sz w:val="22"/>
          <w:szCs w:val="22"/>
        </w:rPr>
        <w:t xml:space="preserve"> SARSCoV-2) ή β) να συμπεριλαμβάνονται στην λίστα αξιολόγησης της FIND (https://www.finddx.org/covid-19-old/ sarscov2-eval -</w:t>
      </w:r>
      <w:proofErr w:type="spellStart"/>
      <w:r>
        <w:rPr>
          <w:sz w:val="22"/>
          <w:szCs w:val="22"/>
        </w:rPr>
        <w:t>antigen</w:t>
      </w:r>
      <w:proofErr w:type="spellEnd"/>
      <w:r>
        <w:rPr>
          <w:sz w:val="22"/>
          <w:szCs w:val="22"/>
        </w:rPr>
        <w:t xml:space="preserve">/) με διαθέσιμα αποτελέσματα αξιολόγησης ή γ) να έχει δημοσιευθεί η αξιολόγησή τους σε περιοδικό με κριτές το οποίο </w:t>
      </w:r>
      <w:proofErr w:type="spellStart"/>
      <w:r>
        <w:rPr>
          <w:sz w:val="22"/>
          <w:szCs w:val="22"/>
        </w:rPr>
        <w:t>καταλογογραφείται</w:t>
      </w:r>
      <w:proofErr w:type="spellEnd"/>
      <w:r>
        <w:rPr>
          <w:sz w:val="22"/>
          <w:szCs w:val="22"/>
        </w:rPr>
        <w:t xml:space="preserve"> στην </w:t>
      </w:r>
      <w:proofErr w:type="spellStart"/>
      <w:r>
        <w:rPr>
          <w:sz w:val="22"/>
          <w:szCs w:val="22"/>
        </w:rPr>
        <w:t>PubMed</w:t>
      </w:r>
      <w:proofErr w:type="spellEnd"/>
      <w:r>
        <w:rPr>
          <w:sz w:val="22"/>
          <w:szCs w:val="22"/>
        </w:rPr>
        <w:t xml:space="preserve"> και έχει </w:t>
      </w:r>
      <w:proofErr w:type="spellStart"/>
      <w:r>
        <w:rPr>
          <w:sz w:val="22"/>
          <w:szCs w:val="22"/>
        </w:rPr>
        <w:t>Impact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Factor</w:t>
      </w:r>
      <w:proofErr w:type="spellEnd"/>
      <w:r>
        <w:rPr>
          <w:sz w:val="22"/>
          <w:szCs w:val="22"/>
        </w:rPr>
        <w:t xml:space="preserve"> από την </w:t>
      </w:r>
      <w:proofErr w:type="spellStart"/>
      <w:r>
        <w:rPr>
          <w:sz w:val="22"/>
          <w:szCs w:val="22"/>
        </w:rPr>
        <w:t>Clarivate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Analytics</w:t>
      </w:r>
      <w:proofErr w:type="spellEnd"/>
      <w:r>
        <w:rPr>
          <w:sz w:val="22"/>
          <w:szCs w:val="22"/>
        </w:rPr>
        <w:t xml:space="preserve"> μεγαλύτερο ή ίσο από 2 (το 2019 ή το 2020). </w:t>
      </w:r>
    </w:p>
    <w:p w:rsidR="00957636" w:rsidRDefault="00957636">
      <w:bookmarkStart w:id="0" w:name="_GoBack"/>
      <w:bookmarkEnd w:id="0"/>
    </w:p>
    <w:sectPr w:rsidR="00957636" w:rsidSect="001B7075">
      <w:pgSz w:w="11906" w:h="17338"/>
      <w:pgMar w:top="1875" w:right="1468" w:bottom="1440" w:left="163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A2"/>
    <w:rsid w:val="00957636"/>
    <w:rsid w:val="00ED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7ED98-E22E-4FCC-8D6C-D6A444B2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7C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2026-10-22T08:43:00Z</dcterms:created>
  <dcterms:modified xsi:type="dcterms:W3CDTF">2026-10-22T08:43:00Z</dcterms:modified>
</cp:coreProperties>
</file>